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Attendance – Academic Year 2025-26</w:t>
      </w:r>
    </w:p>
    <w:tbl>
      <w:tblPr>
        <w:tblStyle w:val="Table1"/>
        <w:tblW w:w="15300.0" w:type="dxa"/>
        <w:jc w:val="left"/>
        <w:tblInd w:w="-6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0"/>
        <w:gridCol w:w="1080"/>
        <w:gridCol w:w="1080"/>
        <w:gridCol w:w="990"/>
        <w:gridCol w:w="990"/>
        <w:gridCol w:w="1080"/>
        <w:gridCol w:w="1080"/>
        <w:gridCol w:w="990"/>
        <w:gridCol w:w="1170"/>
        <w:gridCol w:w="1170"/>
        <w:gridCol w:w="1080"/>
        <w:gridCol w:w="1080"/>
        <w:gridCol w:w="1080"/>
        <w:gridCol w:w="1170"/>
        <w:tblGridChange w:id="0">
          <w:tblGrid>
            <w:gridCol w:w="1260"/>
            <w:gridCol w:w="1080"/>
            <w:gridCol w:w="1080"/>
            <w:gridCol w:w="990"/>
            <w:gridCol w:w="990"/>
            <w:gridCol w:w="1080"/>
            <w:gridCol w:w="1080"/>
            <w:gridCol w:w="990"/>
            <w:gridCol w:w="1170"/>
            <w:gridCol w:w="1170"/>
            <w:gridCol w:w="1080"/>
            <w:gridCol w:w="1080"/>
            <w:gridCol w:w="1080"/>
            <w:gridCol w:w="11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ind w:left="-15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Governing Board</w:t>
            </w:r>
          </w:p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30.09.25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Finance &amp; Premises</w:t>
            </w:r>
          </w:p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11.11.25</w:t>
            </w:r>
          </w:p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HR</w:t>
            </w:r>
          </w:p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18.11.25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Pupil Progress 25.11.25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Governing Board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09.12.25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Finance &amp; Premises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24.02.26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HR 10.03.26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Pupil Progress 17.03.26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Governing Board</w:t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31.03.26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Finance &amp; Premises 02.06.26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HR 16.06.26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Pupil Progress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30.06.26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Governing Board 07.07.26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Mr Aidan Moloney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Dr Gerard Fieldhouse-Byrne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Mrs Joyce Moreton</w:t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Mr William Fisher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Mr Sean O’Hanrahan</w:t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Mr Alexander Peter Hunter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Ms Kirsten Nesbitt</w:t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Mr Rob Jordan</w:t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Ms Caroline Tattersall</w:t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Ms Maree Jordan</w:t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tabs>
                <w:tab w:val="left" w:leader="none" w:pos="735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Mr Patrick Davern</w:t>
            </w:r>
          </w:p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</w:t>
            </w:r>
          </w:p>
        </w:tc>
      </w:tr>
    </w:tbl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" w:top="1440" w:left="851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St John Vianney School Governing Board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MlUgDkyFVH7Uur0xH+gFfmHJw==">CgMxLjA4AHIhMURCSW9kX1FxWlVCcmV6QWpXTVo0aXRlenNGVnBhV0xG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